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[15,16]</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[17,18]</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[19]</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[20]</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[21]</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[22]</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w:t>
      </w:r>
      <w:r>
        <w:t xml:space="preserve"> </w:t>
      </w:r>
      <w:r>
        <w:t xml:space="preserve">[23]</w:t>
      </w:r>
      <w:r>
        <w:t xml:space="preserve">. Alternatively the abundance of species in a community can influence which interactions are ultimately realised</w:t>
      </w:r>
      <w:r>
        <w:t xml:space="preserve"> </w:t>
      </w:r>
      <w:r>
        <w:t xml:space="preserve">[14,24]</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[25]</w:t>
      </w:r>
      <w:r>
        <w:t xml:space="preserve"> </w:t>
      </w:r>
      <w:r>
        <w:t xml:space="preserve">as well as 2D/3D search space</w:t>
      </w:r>
      <w:r>
        <w:t xml:space="preserve"> </w:t>
      </w:r>
      <w:r>
        <w:t xml:space="preserve">[26]</w:t>
      </w:r>
      <w:r>
        <w:t xml:space="preserve">. In terms of formalising these processes in the context of predicting networks using diet models</w:t>
      </w:r>
      <w:r>
        <w:t xml:space="preserve"> </w:t>
      </w:r>
      <w:r>
        <w:t xml:space="preserve">[27,28]</w:t>
      </w:r>
      <w:r>
        <w:t xml:space="preserve"> </w:t>
      </w:r>
      <w:r>
        <w:t xml:space="preserve">that have predator choice determined by the handling time, energy content, prey density, and predator attack rate.</w:t>
      </w:r>
      <w:r>
        <w:t xml:space="preserve"> </w:t>
      </w:r>
      <w:r>
        <w:t xml:space="preserve">[29]</w:t>
      </w:r>
      <w:r>
        <w:t xml:space="preserve"> </w:t>
      </w:r>
      <w:r>
        <w:t xml:space="preserve">developed a model that moves the energy of the system into different modules related to the process of the predator acquiring energy from the prey.</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[30,31]</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[32,33]</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information on real-world dynamics or conditions. In order to construct a network who’s structure is a closer approximation of reality (localised interactions) one needs to take into consideration properties of the community as a whole and not just the two species of interest.</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[34,35]</w:t>
      </w:r>
      <w:r>
        <w:t xml:space="preserve">, using pairwise interactions to understand species distributions</w:t>
      </w:r>
      <w:r>
        <w:t xml:space="preserve"> </w:t>
      </w:r>
      <w:r>
        <w:t xml:space="preserve">[22]</w:t>
      </w:r>
      <w:r>
        <w:t xml:space="preserve"> </w:t>
      </w:r>
      <w:r>
        <w:t xml:space="preserve">or even co-extinction risk</w:t>
      </w:r>
      <w:r>
        <w:t xml:space="preserve"> </w:t>
      </w:r>
      <w:r>
        <w:t xml:space="preserve">[36]</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[37]</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[38]</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[39]</w:t>
      </w:r>
      <w:r>
        <w:t xml:space="preserve"> </w:t>
      </w:r>
      <w:r>
        <w:t xml:space="preserve">or trait hierarchy</w:t>
      </w:r>
      <w:r>
        <w:t xml:space="preserve"> </w:t>
      </w:r>
      <w:r>
        <w:t xml:space="preserve">[40]</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24]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[41]</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[23]</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[42]</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[43]</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[44]</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[45]</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[46]</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[48]</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[50]</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[51]</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[52]</w:t>
      </w:r>
    </w:p>
    <w:p>
      <w:pPr>
        <w:numPr>
          <w:ilvl w:val="1"/>
          <w:numId w:val="1010"/>
        </w:numPr>
      </w:pPr>
      <w:r>
        <w:t xml:space="preserve">Aligning (dove-tailing) with this the idea of ensemble modelling as presented by</w:t>
      </w:r>
      <w:r>
        <w:t xml:space="preserve"> </w:t>
      </w:r>
      <w:r>
        <w:t xml:space="preserve">[53]</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[54]</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[55]</w:t>
      </w:r>
      <w:r>
        <w:t xml:space="preserve"> </w:t>
      </w:r>
      <w:r>
        <w:t xml:space="preserve">and that we should also start thinking about the interplay of time and space</w:t>
      </w:r>
      <w:r>
        <w:t xml:space="preserve"> </w:t>
      </w:r>
      <w:r>
        <w:t xml:space="preserve">[56]</w:t>
      </w:r>
      <w:r>
        <w:t xml:space="preserve">. Although deciding exactly what measure might actually be driving differences between local networks and the regional metaweb might not be that simple</w:t>
      </w:r>
      <w:r>
        <w:t xml:space="preserve"> </w:t>
      </w:r>
      <w:r>
        <w:t xml:space="preserve">[57]</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56" w:name="references"/>
    <w:p>
      <w:pPr>
        <w:pStyle w:val="Heading1"/>
      </w:pPr>
      <w:r>
        <w:t xml:space="preserve">References</w:t>
      </w:r>
    </w:p>
    <w:bookmarkStart w:id="155"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gomezEcologicalInteractionsAre2010"/>
    <w:p>
      <w:pPr>
        <w:pStyle w:val="Bibliography"/>
      </w:pPr>
      <w:r>
        <w:t xml:space="preserve">15.</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3"/>
    <w:bookmarkStart w:id="75" w:name="Xb3b6534bc80dc64b51dd5a3b4d335b302bedbee"/>
    <w:p>
      <w:pPr>
        <w:pStyle w:val="Bibliography"/>
      </w:pPr>
      <w:r>
        <w:t xml:space="preserve">16.</w:t>
      </w:r>
      <w:r>
        <w:t xml:space="preserve"> </w:t>
      </w:r>
      <w:r>
        <w:t xml:space="preserve">	</w:t>
      </w:r>
      <w:r>
        <w:t xml:space="preserve">Dalla Riva, G.V. and Stouffer, D.B. (2016)</w:t>
      </w:r>
      <w:r>
        <w:t xml:space="preserve"> </w:t>
      </w:r>
      <w:hyperlink r:id="rId7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5"/>
    <w:bookmarkStart w:id="77" w:name="ref-strydomFoodWebReconstruction2022"/>
    <w:p>
      <w:pPr>
        <w:pStyle w:val="Bibliography"/>
      </w:pPr>
      <w:r>
        <w:t xml:space="preserve">17.</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7"/>
    <w:bookmarkStart w:id="79" w:name="ref-frickeCollapseTerrestrialMammal2022"/>
    <w:p>
      <w:pPr>
        <w:pStyle w:val="Bibliography"/>
      </w:pPr>
      <w:r>
        <w:t xml:space="preserve">18.</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79"/>
    <w:bookmarkStart w:id="81" w:name="ref-blanchetCooccurrenceNotEvidence2020"/>
    <w:p>
      <w:pPr>
        <w:pStyle w:val="Bibliography"/>
      </w:pPr>
      <w:r>
        <w:t xml:space="preserve">19.</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1"/>
    <w:bookmarkStart w:id="82" w:name="X1edd2253d2e7e8e6db9e7574240f432ddda2ce1"/>
    <w:p>
      <w:pPr>
        <w:pStyle w:val="Bibliography"/>
      </w:pPr>
      <w:r>
        <w:t xml:space="preserve">20.</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2"/>
    <w:bookmarkStart w:id="84" w:name="ref-higinoMismatchIUCNRange2023"/>
    <w:p>
      <w:pPr>
        <w:pStyle w:val="Bibliography"/>
      </w:pPr>
      <w:r>
        <w:t xml:space="preserve">21.</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4"/>
    <w:bookmarkStart w:id="86" w:name="X8f3d1de04516835fd1376e2647a281b763af4fc"/>
    <w:p>
      <w:pPr>
        <w:pStyle w:val="Bibliography"/>
      </w:pPr>
      <w:r>
        <w:t xml:space="preserve">22.</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6"/>
    <w:bookmarkStart w:id="88" w:name="X148151be55fae469550d414afe81ac309261681"/>
    <w:p>
      <w:pPr>
        <w:pStyle w:val="Bibliography"/>
      </w:pPr>
      <w:r>
        <w:t xml:space="preserve">23.</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8"/>
    <w:bookmarkStart w:id="90" w:name="ref-poisotSpeciesWhyEcological2015"/>
    <w:p>
      <w:pPr>
        <w:pStyle w:val="Bibliography"/>
      </w:pPr>
      <w:r>
        <w:t xml:space="preserve">24.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89">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X0c2a588d4c668aa5d8efe715af4b32a452d7f80"/>
    <w:p>
      <w:pPr>
        <w:pStyle w:val="Bibliography"/>
      </w:pPr>
      <w:r>
        <w:t xml:space="preserve">26.</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4"/>
    <w:bookmarkStart w:id="96" w:name="ref-beckermanForagingBiologyPredicts2006"/>
    <w:p>
      <w:pPr>
        <w:pStyle w:val="Bibliography"/>
      </w:pPr>
      <w:r>
        <w:t xml:space="preserve">27.</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6"/>
    <w:bookmarkStart w:id="98" w:name="ref-petcheySizeForagingFood2008"/>
    <w:p>
      <w:pPr>
        <w:pStyle w:val="Bibliography"/>
      </w:pPr>
      <w:r>
        <w:t xml:space="preserve">28.</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7">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8"/>
    <w:bookmarkStart w:id="100" w:name="ref-woottonModularTheoryTrophic2023"/>
    <w:p>
      <w:pPr>
        <w:pStyle w:val="Bibliography"/>
      </w:pPr>
      <w:r>
        <w:t xml:space="preserve">29.</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0"/>
    <w:bookmarkStart w:id="102" w:name="ref-golubskiModifyingModifiersWhat2011"/>
    <w:p>
      <w:pPr>
        <w:pStyle w:val="Bibliography"/>
      </w:pPr>
      <w:r>
        <w:t xml:space="preserve">30.</w:t>
      </w:r>
      <w:r>
        <w:t xml:space="preserve"> </w:t>
      </w:r>
      <w:r>
        <w:t xml:space="preserve">	</w:t>
      </w:r>
      <w:r>
        <w:t xml:space="preserve">Golubski, A.J. and Abrams, P.A. (2011)</w:t>
      </w:r>
      <w:r>
        <w:t xml:space="preserve"> </w:t>
      </w:r>
      <w:hyperlink r:id="rId101">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2"/>
    <w:bookmarkStart w:id="104" w:name="Xce61f9463b8a9f3b89eeb4518bbe3b5ec8b2ca7"/>
    <w:p>
      <w:pPr>
        <w:pStyle w:val="Bibliography"/>
      </w:pPr>
      <w:r>
        <w:t xml:space="preserve">31.</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3">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4"/>
    <w:bookmarkStart w:id="106" w:name="ref-kefiMoreMealIntegrating2012"/>
    <w:p>
      <w:pPr>
        <w:pStyle w:val="Bibliography"/>
      </w:pPr>
      <w:r>
        <w:t xml:space="preserve">32.</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6"/>
    <w:bookmarkStart w:id="108" w:name="ref-kefiNetworkStructureFood2015"/>
    <w:p>
      <w:pPr>
        <w:pStyle w:val="Bibliography"/>
      </w:pPr>
      <w:r>
        <w:t xml:space="preserve">33.</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08"/>
    <w:bookmarkStart w:id="110" w:name="ref-dunneCompilationNetworkAnalyses2008"/>
    <w:p>
      <w:pPr>
        <w:pStyle w:val="Bibliography"/>
      </w:pPr>
      <w:r>
        <w:t xml:space="preserve">34.</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09">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0"/>
    <w:bookmarkStart w:id="112" w:name="ref-yeakelCollapseEcologicalNetwork2014"/>
    <w:p>
      <w:pPr>
        <w:pStyle w:val="Bibliography"/>
      </w:pPr>
      <w:r>
        <w:t xml:space="preserve">35.</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2"/>
    <w:bookmarkStart w:id="114" w:name="ref-dunnSixthMassCoextinction2009"/>
    <w:p>
      <w:pPr>
        <w:pStyle w:val="Bibliography"/>
      </w:pPr>
      <w:r>
        <w:t xml:space="preserve">36.</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4"/>
    <w:bookmarkStart w:id="116" w:name="ref-caronTraitmatchingModelsPredict2024"/>
    <w:p>
      <w:pPr>
        <w:pStyle w:val="Bibliography"/>
      </w:pPr>
      <w:r>
        <w:t xml:space="preserve">37.</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6"/>
    <w:bookmarkStart w:id="117" w:name="ref-cohenCommunityFoodWebs1990"/>
    <w:p>
      <w:pPr>
        <w:pStyle w:val="Bibliography"/>
      </w:pPr>
      <w:r>
        <w:t xml:space="preserve">38.</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17"/>
    <w:bookmarkStart w:id="119" w:name="Xb1d8b6b275822be1886d160023287af73cce966"/>
    <w:p>
      <w:pPr>
        <w:pStyle w:val="Bibliography"/>
      </w:pPr>
      <w:r>
        <w:t xml:space="preserve">39.</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1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19"/>
    <w:bookmarkStart w:id="121" w:name="X0fb50f1746fa9d2b24f89ed5bfe6ae1a2f58cc2"/>
    <w:p>
      <w:pPr>
        <w:pStyle w:val="Bibliography"/>
      </w:pPr>
      <w:r>
        <w:t xml:space="preserve">40.</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0">
        <w:r>
          <w:rPr>
            <w:rStyle w:val="Hyperlink"/>
          </w:rPr>
          <w:t xml:space="preserve">A framework for reconstructing ancient food webs using functional trait data</w:t>
        </w:r>
      </w:hyperlink>
      <w:r>
        <w:t xml:space="preserve">bioRxiv, 2024.01.30.578036</w:t>
      </w:r>
    </w:p>
    <w:bookmarkEnd w:id="121"/>
    <w:bookmarkStart w:id="123" w:name="ref-momalTreebasedInferenceSpecies2020"/>
    <w:p>
      <w:pPr>
        <w:pStyle w:val="Bibliography"/>
      </w:pPr>
      <w:r>
        <w:t xml:space="preserve">41.</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23"/>
    <w:bookmarkStart w:id="125" w:name="ref-williamsSuccessItsLimits2008"/>
    <w:p>
      <w:pPr>
        <w:pStyle w:val="Bibliography"/>
      </w:pPr>
      <w:r>
        <w:t xml:space="preserve">42.</w:t>
      </w:r>
      <w:r>
        <w:t xml:space="preserve"> </w:t>
      </w:r>
      <w:r>
        <w:t xml:space="preserve">	</w:t>
      </w:r>
      <w:r>
        <w:t xml:space="preserve">Williams, R.J. and Martinez, N.D. (2008)</w:t>
      </w:r>
      <w:r>
        <w:t xml:space="preserve"> </w:t>
      </w:r>
      <w:hyperlink r:id="rId12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5"/>
    <w:bookmarkStart w:id="127" w:name="ref-strydomGraphEmbeddingTransfer2023"/>
    <w:p>
      <w:pPr>
        <w:pStyle w:val="Bibliography"/>
      </w:pPr>
      <w:r>
        <w:t xml:space="preserve">43.</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7"/>
    <w:bookmarkStart w:id="129" w:name="X9a5602d39772ae027b885bf5c9cb3d36ba71c0c"/>
    <w:p>
      <w:pPr>
        <w:pStyle w:val="Bibliography"/>
      </w:pPr>
      <w:r>
        <w:t xml:space="preserve">44.</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poisotSyntheticDatasetsCommunity2016"/>
    <w:p>
      <w:pPr>
        <w:pStyle w:val="Bibliography"/>
      </w:pPr>
      <w:r>
        <w:t xml:space="preserve">46.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5"/>
    <w:bookmarkStart w:id="137" w:name="ref-petcheyFitEfficiencyBiology2011"/>
    <w:p>
      <w:pPr>
        <w:pStyle w:val="Bibliography"/>
      </w:pPr>
      <w:r>
        <w:t xml:space="preserve">48.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37"/>
    <w:bookmarkStart w:id="139" w:name="ref-berlowGoldilocksFactorFood2008"/>
    <w:p>
      <w:pPr>
        <w:pStyle w:val="Bibliography"/>
      </w:pPr>
      <w:r>
        <w:t xml:space="preserve">49.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9"/>
    <w:bookmarkStart w:id="141" w:name="ref-brimacombeApplyingMethodIts2024"/>
    <w:p>
      <w:pPr>
        <w:pStyle w:val="Bibliography"/>
      </w:pPr>
      <w:r>
        <w:t xml:space="preserve">50.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4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1"/>
    <w:bookmarkStart w:id="143" w:name="X023758d2a089016cd8f0c9d2421079cf7d062ff"/>
    <w:p>
      <w:pPr>
        <w:pStyle w:val="Bibliography"/>
      </w:pPr>
      <w:r>
        <w:t xml:space="preserve">51.</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3"/>
    <w:bookmarkStart w:id="145" w:name="ref-strydomRoadmapPredictingSpecies2021"/>
    <w:p>
      <w:pPr>
        <w:pStyle w:val="Bibliography"/>
      </w:pPr>
      <w:r>
        <w:t xml:space="preserve">52.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4">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5"/>
    <w:bookmarkStart w:id="147" w:name="ref-beckerOptimisingPredictiveModels2022"/>
    <w:p>
      <w:pPr>
        <w:pStyle w:val="Bibliography"/>
      </w:pPr>
      <w:r>
        <w:t xml:space="preserve">53.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7"/>
    <w:bookmarkStart w:id="149" w:name="ref-terryFindingMissingLinks2020"/>
    <w:p>
      <w:pPr>
        <w:pStyle w:val="Bibliography"/>
      </w:pPr>
      <w:r>
        <w:t xml:space="preserve">54.</w:t>
      </w:r>
      <w:r>
        <w:t xml:space="preserve"> </w:t>
      </w:r>
      <w:r>
        <w:t xml:space="preserve">	</w:t>
      </w:r>
      <w:r>
        <w:t xml:space="preserve">Terry, J.C.D. and Lewis, O.T. (2020)</w:t>
      </w:r>
      <w:r>
        <w:t xml:space="preserve"> </w:t>
      </w:r>
      <w:hyperlink r:id="rId14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9"/>
    <w:bookmarkStart w:id="151" w:name="ref-fortinNetworkEcologyDynamic2021"/>
    <w:p>
      <w:pPr>
        <w:pStyle w:val="Bibliography"/>
      </w:pPr>
      <w:r>
        <w:t xml:space="preserve">55.</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2"/>
    <w:bookmarkStart w:id="154" w:name="ref-saraviaEcologicalNetworkAssembly2022"/>
    <w:p>
      <w:pPr>
        <w:pStyle w:val="Bibliography"/>
      </w:pPr>
      <w:r>
        <w:t xml:space="preserve">57.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72" Target="https://doi.org/10.1038/nature09113" TargetMode="External" /><Relationship Type="http://schemas.openxmlformats.org/officeDocument/2006/relationships/hyperlink" Id="rId93" Target="https://doi.org/10.1038/nature11131" TargetMode="External" /><Relationship Type="http://schemas.openxmlformats.org/officeDocument/2006/relationships/hyperlink" Id="rId103" Target="https://doi.org/10.1038/s41559-017-0101" TargetMode="External" /><Relationship Type="http://schemas.openxmlformats.org/officeDocument/2006/relationships/hyperlink" Id="rId95" Target="https://doi.org/10.1073/pnas.0603039103" TargetMode="External" /><Relationship Type="http://schemas.openxmlformats.org/officeDocument/2006/relationships/hyperlink" Id="rId97"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1" Target="https://doi.org/10.1073/pnas.1408471111" TargetMode="External" /><Relationship Type="http://schemas.openxmlformats.org/officeDocument/2006/relationships/hyperlink" Id="rId113"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120"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9"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5" Target="https://doi.org/10.1111/2041-210X.12180" TargetMode="External" /><Relationship Type="http://schemas.openxmlformats.org/officeDocument/2006/relationships/hyperlink" Id="rId118"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122" Target="https://doi.org/10.1111/2041-210X.13380" TargetMode="External" /><Relationship Type="http://schemas.openxmlformats.org/officeDocument/2006/relationships/hyperlink" Id="rId76"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26"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0" Target="https://doi.org/10.1111/ele.13525" TargetMode="External" /><Relationship Type="http://schemas.openxmlformats.org/officeDocument/2006/relationships/hyperlink" Id="rId115"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1" Target="https://doi.org/10.1111/j.1365-2656.2011.01852.x" TargetMode="External" /><Relationship Type="http://schemas.openxmlformats.org/officeDocument/2006/relationships/hyperlink" Id="rId105" Target="https://doi.org/10.1111/j.1461-0248.2011.01732.x" TargetMode="External" /><Relationship Type="http://schemas.openxmlformats.org/officeDocument/2006/relationships/hyperlink" Id="rId53" Target="https://doi.org/10.1111/jbi.14127" TargetMode="External" /><Relationship Type="http://schemas.openxmlformats.org/officeDocument/2006/relationships/hyperlink" Id="rId89" Target="https://doi.org/10.1111/oik.01719" TargetMode="External" /><Relationship Type="http://schemas.openxmlformats.org/officeDocument/2006/relationships/hyperlink" Id="rId74" Target="https://doi.org/10.1111/oik.02305" TargetMode="External" /><Relationship Type="http://schemas.openxmlformats.org/officeDocument/2006/relationships/hyperlink" Id="rId78"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09"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7"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107" Target="https://doi.org/10.1890/13-1424.1"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3"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72" Target="https://doi.org/10.1038/nature09113" TargetMode="External" /><Relationship Type="http://schemas.openxmlformats.org/officeDocument/2006/relationships/hyperlink" Id="rId93" Target="https://doi.org/10.1038/nature11131" TargetMode="External" /><Relationship Type="http://schemas.openxmlformats.org/officeDocument/2006/relationships/hyperlink" Id="rId103" Target="https://doi.org/10.1038/s41559-017-0101" TargetMode="External" /><Relationship Type="http://schemas.openxmlformats.org/officeDocument/2006/relationships/hyperlink" Id="rId95" Target="https://doi.org/10.1073/pnas.0603039103" TargetMode="External" /><Relationship Type="http://schemas.openxmlformats.org/officeDocument/2006/relationships/hyperlink" Id="rId97"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1" Target="https://doi.org/10.1073/pnas.1408471111" TargetMode="External" /><Relationship Type="http://schemas.openxmlformats.org/officeDocument/2006/relationships/hyperlink" Id="rId113"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120"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9"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5" Target="https://doi.org/10.1111/2041-210X.12180" TargetMode="External" /><Relationship Type="http://schemas.openxmlformats.org/officeDocument/2006/relationships/hyperlink" Id="rId118"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122" Target="https://doi.org/10.1111/2041-210X.13380" TargetMode="External" /><Relationship Type="http://schemas.openxmlformats.org/officeDocument/2006/relationships/hyperlink" Id="rId76"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26"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0" Target="https://doi.org/10.1111/ele.13525" TargetMode="External" /><Relationship Type="http://schemas.openxmlformats.org/officeDocument/2006/relationships/hyperlink" Id="rId115"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1" Target="https://doi.org/10.1111/j.1365-2656.2011.01852.x" TargetMode="External" /><Relationship Type="http://schemas.openxmlformats.org/officeDocument/2006/relationships/hyperlink" Id="rId105" Target="https://doi.org/10.1111/j.1461-0248.2011.01732.x" TargetMode="External" /><Relationship Type="http://schemas.openxmlformats.org/officeDocument/2006/relationships/hyperlink" Id="rId53" Target="https://doi.org/10.1111/jbi.14127" TargetMode="External" /><Relationship Type="http://schemas.openxmlformats.org/officeDocument/2006/relationships/hyperlink" Id="rId89" Target="https://doi.org/10.1111/oik.01719" TargetMode="External" /><Relationship Type="http://schemas.openxmlformats.org/officeDocument/2006/relationships/hyperlink" Id="rId74" Target="https://doi.org/10.1111/oik.02305" TargetMode="External" /><Relationship Type="http://schemas.openxmlformats.org/officeDocument/2006/relationships/hyperlink" Id="rId78"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09"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7"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107" Target="https://doi.org/10.1890/13-1424.1"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3"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2024-09-10T11:10:52Z</dcterms:created>
  <dcterms:modified xsi:type="dcterms:W3CDTF">2024-09-10T11:10:52Z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